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84.00000000000006" w:lineRule="auto"/>
        <w:contextualSpacing w:val="0"/>
      </w:pPr>
      <w:r w:rsidDel="00000000" w:rsidR="00000000" w:rsidRPr="00000000">
        <w:rPr>
          <w:sz w:val="24"/>
          <w:szCs w:val="24"/>
          <w:highlight w:val="white"/>
          <w:rtl w:val="0"/>
        </w:rPr>
        <w:t xml:space="preserve">Terry Mullane started out following the typical college graduate path entering Corporate America and advanced through initially companies until he landed at Sony Corporation. During his nine years there he held progressively more senior roles in operations, logistics and customer finance. His last role was one of five leaders expanding the magnetic media business from $100M to $750M in five years.</w:t>
        <w:br w:type="textWrapping"/>
      </w:r>
    </w:p>
    <w:p w:rsidR="00000000" w:rsidDel="00000000" w:rsidP="00000000" w:rsidRDefault="00000000" w:rsidRPr="00000000">
      <w:pPr>
        <w:spacing w:line="384.00000000000006" w:lineRule="auto"/>
        <w:contextualSpacing w:val="0"/>
      </w:pPr>
      <w:r w:rsidDel="00000000" w:rsidR="00000000" w:rsidRPr="00000000">
        <w:rPr>
          <w:sz w:val="24"/>
          <w:szCs w:val="24"/>
          <w:highlight w:val="white"/>
          <w:rtl w:val="0"/>
        </w:rPr>
        <w:t xml:space="preserve">The President and CFO from Sony had moved to ATT/Lucent recruiting him to fix the consumer facing operations. He joined them as a controller for the group and internal consultant for customer operations. He moved into the first Lucent SAP project and subsequently was assigned to a JV supporting operations and financial management. Eventually, he moved back to Lucent into a plethora of senior roles in Operations, Finance and Systems.</w:t>
        <w:br w:type="textWrapping"/>
      </w:r>
    </w:p>
    <w:p w:rsidR="00000000" w:rsidDel="00000000" w:rsidP="00000000" w:rsidRDefault="00000000" w:rsidRPr="00000000">
      <w:pPr>
        <w:spacing w:line="384.00000000000006" w:lineRule="auto"/>
        <w:contextualSpacing w:val="0"/>
      </w:pPr>
      <w:r w:rsidDel="00000000" w:rsidR="00000000" w:rsidRPr="00000000">
        <w:rPr>
          <w:sz w:val="24"/>
          <w:szCs w:val="24"/>
          <w:highlight w:val="white"/>
          <w:rtl w:val="0"/>
        </w:rPr>
        <w:t xml:space="preserve">After 28 years Terry decided it was time to use his expertise and launched a consulting company where he fixing statutory reporting globally, migrate Latin America into shared service and deploy the Oracle ERP systems, develop the financial strategies for several banks. Additionally, he has mentored early stage start-ups, supported technology solutions for manufacturing, internet distribution and banking firms across the US.</w:t>
      </w:r>
    </w:p>
    <w:p w:rsidR="00000000" w:rsidDel="00000000" w:rsidP="00000000" w:rsidRDefault="00000000" w:rsidRPr="00000000">
      <w:pPr>
        <w:spacing w:line="384.00000000000006" w:lineRule="auto"/>
        <w:contextualSpacing w:val="0"/>
      </w:pPr>
      <w:r w:rsidDel="00000000" w:rsidR="00000000" w:rsidRPr="00000000">
        <w:rPr>
          <w:sz w:val="24"/>
          <w:szCs w:val="24"/>
          <w:highlight w:val="white"/>
          <w:rtl w:val="0"/>
        </w:rPr>
        <w:t xml:space="preserve">He settled in Arizona as the COO for the first Venture in the Center for Entrepreneurial Innovation (CEI). He continues consulting as an interim COO and CFO for multiple companies across Arizona. Terry has a degree from Bethany College, MBA from Pace University and holds active licenses - CPA, CMA, and CFM accounting certifications. He graduated from Babson College Entrepreneurship Executive Management programs and is an adjunct accounting professor at Grand Canyon University.</w:t>
        <w:br w:type="textWrapping"/>
      </w:r>
    </w:p>
    <w:p w:rsidR="00000000" w:rsidDel="00000000" w:rsidP="00000000" w:rsidRDefault="00000000" w:rsidRPr="00000000">
      <w:pPr>
        <w:numPr>
          <w:ilvl w:val="0"/>
          <w:numId w:val="1"/>
        </w:numPr>
        <w:spacing w:line="384.00000000000006" w:lineRule="auto"/>
        <w:ind w:left="720" w:hanging="360"/>
        <w:contextualSpacing w:val="1"/>
        <w:rPr/>
      </w:pPr>
      <w:r w:rsidDel="00000000" w:rsidR="00000000" w:rsidRPr="00000000">
        <w:rPr>
          <w:b w:val="1"/>
          <w:sz w:val="27"/>
          <w:szCs w:val="27"/>
          <w:highlight w:val="white"/>
          <w:rtl w:val="0"/>
        </w:rPr>
        <w:t xml:space="preserve">Voted SeedSpot Mentor of the Year </w:t>
      </w:r>
      <w:r w:rsidDel="00000000" w:rsidR="00000000" w:rsidRPr="00000000">
        <w:rPr>
          <w:sz w:val="24"/>
          <w:szCs w:val="24"/>
          <w:highlight w:val="white"/>
          <w:rtl w:val="0"/>
        </w:rPr>
        <w:t xml:space="preserve">2012 and 2014</w:t>
      </w:r>
    </w:p>
    <w:p w:rsidR="00000000" w:rsidDel="00000000" w:rsidP="00000000" w:rsidRDefault="00000000" w:rsidRPr="00000000">
      <w:pPr>
        <w:numPr>
          <w:ilvl w:val="0"/>
          <w:numId w:val="1"/>
        </w:numPr>
        <w:spacing w:line="384.00000000000006" w:lineRule="auto"/>
        <w:ind w:left="720" w:hanging="360"/>
        <w:contextualSpacing w:val="1"/>
        <w:rPr/>
      </w:pPr>
      <w:r w:rsidDel="00000000" w:rsidR="00000000" w:rsidRPr="00000000">
        <w:rPr>
          <w:b w:val="1"/>
          <w:sz w:val="27"/>
          <w:szCs w:val="27"/>
          <w:highlight w:val="white"/>
          <w:rtl w:val="0"/>
        </w:rPr>
        <w:t xml:space="preserve">Founder and CEO - The Business Plumber - </w:t>
      </w:r>
      <w:r w:rsidDel="00000000" w:rsidR="00000000" w:rsidRPr="00000000">
        <w:rPr>
          <w:sz w:val="24"/>
          <w:szCs w:val="24"/>
          <w:highlight w:val="white"/>
          <w:rtl w:val="0"/>
        </w:rPr>
        <w:t xml:space="preserve">a financial and operational excellence consulting firm enhancing business margins, grow strategies and correcting financial transaction errors for Bloomberg, Pfizer, Bank of America, Ally Bank and a host of other firms.</w:t>
      </w:r>
    </w:p>
    <w:p w:rsidR="00000000" w:rsidDel="00000000" w:rsidP="00000000" w:rsidRDefault="00000000" w:rsidRPr="00000000">
      <w:pPr>
        <w:numPr>
          <w:ilvl w:val="0"/>
          <w:numId w:val="1"/>
        </w:numPr>
        <w:spacing w:line="384.00000000000006" w:lineRule="auto"/>
        <w:ind w:left="720" w:hanging="360"/>
        <w:contextualSpacing w:val="1"/>
        <w:rPr/>
      </w:pPr>
      <w:r w:rsidDel="00000000" w:rsidR="00000000" w:rsidRPr="00000000">
        <w:rPr>
          <w:b w:val="1"/>
          <w:i w:val="1"/>
          <w:sz w:val="27"/>
          <w:szCs w:val="27"/>
          <w:highlight w:val="white"/>
          <w:rtl w:val="0"/>
        </w:rPr>
        <w:t xml:space="preserve">COO</w:t>
      </w:r>
      <w:r w:rsidDel="00000000" w:rsidR="00000000" w:rsidRPr="00000000">
        <w:rPr>
          <w:i w:val="1"/>
          <w:sz w:val="27"/>
          <w:szCs w:val="27"/>
          <w:highlight w:val="white"/>
          <w:rtl w:val="0"/>
        </w:rPr>
        <w:t xml:space="preserve"> </w:t>
      </w:r>
      <w:r w:rsidDel="00000000" w:rsidR="00000000" w:rsidRPr="00000000">
        <w:rPr>
          <w:sz w:val="24"/>
          <w:szCs w:val="24"/>
          <w:highlight w:val="white"/>
          <w:rtl w:val="0"/>
        </w:rPr>
        <w:t xml:space="preserve">drove</w:t>
      </w:r>
      <w:r w:rsidDel="00000000" w:rsidR="00000000" w:rsidRPr="00000000">
        <w:rPr>
          <w:i w:val="1"/>
          <w:sz w:val="27"/>
          <w:szCs w:val="27"/>
          <w:highlight w:val="white"/>
          <w:rtl w:val="0"/>
        </w:rPr>
        <w:t xml:space="preserve"> </w:t>
      </w:r>
      <w:r w:rsidDel="00000000" w:rsidR="00000000" w:rsidRPr="00000000">
        <w:rPr>
          <w:sz w:val="24"/>
          <w:szCs w:val="24"/>
          <w:highlight w:val="white"/>
          <w:rtl w:val="0"/>
        </w:rPr>
        <w:t xml:space="preserve">tripling of revenue for infrastructure repair construction firm with limited cash flow.</w:t>
      </w:r>
      <w:r w:rsidDel="00000000" w:rsidR="00000000" w:rsidRPr="00000000">
        <w:rPr>
          <w:highlight w:val="white"/>
          <w:rtl w:val="0"/>
        </w:rPr>
        <w:t xml:space="preserve">   </w:t>
      </w:r>
    </w:p>
    <w:p w:rsidR="00000000" w:rsidDel="00000000" w:rsidP="00000000" w:rsidRDefault="00000000" w:rsidRPr="00000000">
      <w:pPr>
        <w:numPr>
          <w:ilvl w:val="0"/>
          <w:numId w:val="1"/>
        </w:numPr>
        <w:spacing w:line="384.00000000000006" w:lineRule="auto"/>
        <w:ind w:left="720" w:hanging="360"/>
        <w:contextualSpacing w:val="1"/>
        <w:rPr/>
      </w:pPr>
      <w:r w:rsidDel="00000000" w:rsidR="00000000" w:rsidRPr="00000000">
        <w:rPr>
          <w:b w:val="1"/>
          <w:sz w:val="27"/>
          <w:szCs w:val="27"/>
          <w:highlight w:val="white"/>
          <w:rtl w:val="0"/>
        </w:rPr>
        <w:t xml:space="preserve">CFO </w:t>
      </w:r>
      <w:r w:rsidDel="00000000" w:rsidR="00000000" w:rsidRPr="00000000">
        <w:rPr>
          <w:sz w:val="27"/>
          <w:szCs w:val="27"/>
          <w:highlight w:val="white"/>
          <w:rtl w:val="0"/>
        </w:rPr>
        <w:t xml:space="preserve">Standardized all software contracts for IT $.5 Billion budget reducing the cost $60M and negotiated $150 million savings over 5 years with off-shore Outsourced Managed Services.</w:t>
      </w:r>
    </w:p>
    <w:p w:rsidR="00000000" w:rsidDel="00000000" w:rsidP="00000000" w:rsidRDefault="00000000" w:rsidRPr="00000000">
      <w:pPr>
        <w:numPr>
          <w:ilvl w:val="0"/>
          <w:numId w:val="1"/>
        </w:numPr>
        <w:spacing w:line="384.00000000000006" w:lineRule="auto"/>
        <w:ind w:left="720" w:hanging="360"/>
        <w:contextualSpacing w:val="1"/>
        <w:rPr/>
      </w:pPr>
      <w:r w:rsidDel="00000000" w:rsidR="00000000" w:rsidRPr="00000000">
        <w:rPr>
          <w:b w:val="1"/>
          <w:sz w:val="27"/>
          <w:szCs w:val="27"/>
          <w:highlight w:val="white"/>
          <w:rtl w:val="0"/>
        </w:rPr>
        <w:t xml:space="preserve">Corporate Controller </w:t>
      </w:r>
      <w:r w:rsidDel="00000000" w:rsidR="00000000" w:rsidRPr="00000000">
        <w:rPr>
          <w:sz w:val="27"/>
          <w:szCs w:val="27"/>
          <w:highlight w:val="white"/>
          <w:rtl w:val="0"/>
        </w:rPr>
        <w:t xml:space="preserve">Redesigned consolidation process for a $40Billion telecom firm from 9 to 4 days improved results reporting and providing better visibility. Addressed several SEC violation reporting issues and integrated 52 acquisitions by closing (45) and consolidating (7) entities; eliminating 300+ entities into existing business structures reducing costs by $25 Million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